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DB46B" w14:textId="77777777" w:rsidR="003D59AC" w:rsidRDefault="003D59AC" w:rsidP="003F6163">
      <w:pPr>
        <w:spacing w:before="100" w:beforeAutospacing="1" w:after="100" w:afterAutospacing="1" w:line="240" w:lineRule="auto"/>
        <w:jc w:val="center"/>
        <w:rPr>
          <w:rFonts w:ascii="Times New Roman" w:eastAsia="Times New Roman" w:hAnsi="Times New Roman" w:cs="Times New Roman"/>
          <w:b/>
          <w:bCs/>
          <w:kern w:val="0"/>
          <w:sz w:val="24"/>
          <w:szCs w:val="24"/>
          <w:lang w:eastAsia="en-GB"/>
          <w14:ligatures w14:val="none"/>
        </w:rPr>
      </w:pPr>
    </w:p>
    <w:p w14:paraId="1E56A1E2" w14:textId="4A930618" w:rsidR="003F6163" w:rsidRPr="003F6163" w:rsidRDefault="003F6163" w:rsidP="003F6163">
      <w:pPr>
        <w:spacing w:before="100" w:beforeAutospacing="1" w:after="100" w:afterAutospacing="1" w:line="240" w:lineRule="auto"/>
        <w:jc w:val="center"/>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b/>
          <w:bCs/>
          <w:kern w:val="0"/>
          <w:sz w:val="24"/>
          <w:szCs w:val="24"/>
          <w:lang w:eastAsia="en-GB"/>
          <w14:ligatures w14:val="none"/>
        </w:rPr>
        <w:t xml:space="preserve">Attività estive nel </w:t>
      </w:r>
      <w:r w:rsidRPr="003F6163">
        <w:rPr>
          <w:rFonts w:ascii="Times New Roman" w:eastAsia="Times New Roman" w:hAnsi="Times New Roman" w:cs="Times New Roman"/>
          <w:b/>
          <w:bCs/>
          <w:kern w:val="0"/>
          <w:sz w:val="24"/>
          <w:szCs w:val="24"/>
          <w:lang w:eastAsia="en-GB"/>
          <w14:ligatures w14:val="none"/>
        </w:rPr>
        <w:t>Museo Civico "Lin Delija Carlo Cesi" di Antrodoco</w:t>
      </w:r>
    </w:p>
    <w:p w14:paraId="51633628" w14:textId="77777777" w:rsidR="007A2D55" w:rsidRDefault="003F6163" w:rsidP="005A63C3">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Il Museo Civico "Lin Delija Carlo Cesi"</w:t>
      </w:r>
      <w:r w:rsidR="007A2D55">
        <w:rPr>
          <w:rFonts w:ascii="Times New Roman" w:eastAsia="Times New Roman" w:hAnsi="Times New Roman" w:cs="Times New Roman"/>
          <w:kern w:val="0"/>
          <w:sz w:val="24"/>
          <w:szCs w:val="24"/>
          <w:lang w:eastAsia="en-GB"/>
          <w14:ligatures w14:val="none"/>
        </w:rPr>
        <w:t xml:space="preserve"> ed</w:t>
      </w:r>
      <w:r w:rsidRPr="003F6163">
        <w:rPr>
          <w:rFonts w:ascii="Times New Roman" w:eastAsia="Times New Roman" w:hAnsi="Times New Roman" w:cs="Times New Roman"/>
          <w:kern w:val="0"/>
          <w:sz w:val="24"/>
          <w:szCs w:val="24"/>
          <w:lang w:eastAsia="en-GB"/>
          <w14:ligatures w14:val="none"/>
        </w:rPr>
        <w:t xml:space="preserve"> il Comune di Antrodoco, annuncia</w:t>
      </w:r>
      <w:r w:rsidR="007A2D55">
        <w:rPr>
          <w:rFonts w:ascii="Times New Roman" w:eastAsia="Times New Roman" w:hAnsi="Times New Roman" w:cs="Times New Roman"/>
          <w:kern w:val="0"/>
          <w:sz w:val="24"/>
          <w:szCs w:val="24"/>
          <w:lang w:eastAsia="en-GB"/>
          <w14:ligatures w14:val="none"/>
        </w:rPr>
        <w:t>no il</w:t>
      </w:r>
      <w:r w:rsidRPr="003F6163">
        <w:rPr>
          <w:rFonts w:ascii="Times New Roman" w:eastAsia="Times New Roman" w:hAnsi="Times New Roman" w:cs="Times New Roman"/>
          <w:kern w:val="0"/>
          <w:sz w:val="24"/>
          <w:szCs w:val="24"/>
          <w:lang w:eastAsia="en-GB"/>
          <w14:ligatures w14:val="none"/>
        </w:rPr>
        <w:t xml:space="preserve"> ricco calendario di attività estive pensate per coinvolgere cittadini e visitatori di tutte le età. </w:t>
      </w:r>
    </w:p>
    <w:p w14:paraId="7C8D14DE" w14:textId="175B851F" w:rsidR="003F6163" w:rsidRPr="003F6163" w:rsidRDefault="003F6163" w:rsidP="005A63C3">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 xml:space="preserve">Oltre alle aperture ordinarie e straordinarie del museo durante le numerose iniziative previste per l'estate antrodocana, come il tradizionale </w:t>
      </w:r>
      <w:r w:rsidR="005A63C3">
        <w:rPr>
          <w:rFonts w:ascii="Times New Roman" w:eastAsia="Times New Roman" w:hAnsi="Times New Roman" w:cs="Times New Roman"/>
          <w:b/>
          <w:bCs/>
          <w:kern w:val="0"/>
          <w:sz w:val="24"/>
          <w:szCs w:val="24"/>
          <w:lang w:eastAsia="en-GB"/>
          <w14:ligatures w14:val="none"/>
        </w:rPr>
        <w:t>C</w:t>
      </w:r>
      <w:r w:rsidRPr="003F6163">
        <w:rPr>
          <w:rFonts w:ascii="Times New Roman" w:eastAsia="Times New Roman" w:hAnsi="Times New Roman" w:cs="Times New Roman"/>
          <w:b/>
          <w:bCs/>
          <w:kern w:val="0"/>
          <w:sz w:val="24"/>
          <w:szCs w:val="24"/>
          <w:lang w:eastAsia="en-GB"/>
          <w14:ligatures w14:val="none"/>
        </w:rPr>
        <w:t>astaldato</w:t>
      </w:r>
      <w:r w:rsidRPr="003F6163">
        <w:rPr>
          <w:rFonts w:ascii="Times New Roman" w:eastAsia="Times New Roman" w:hAnsi="Times New Roman" w:cs="Times New Roman"/>
          <w:kern w:val="0"/>
          <w:sz w:val="24"/>
          <w:szCs w:val="24"/>
          <w:lang w:eastAsia="en-GB"/>
          <w14:ligatures w14:val="none"/>
        </w:rPr>
        <w:t xml:space="preserve"> e la rinomata </w:t>
      </w:r>
      <w:r w:rsidRPr="003F6163">
        <w:rPr>
          <w:rFonts w:ascii="Times New Roman" w:eastAsia="Times New Roman" w:hAnsi="Times New Roman" w:cs="Times New Roman"/>
          <w:b/>
          <w:bCs/>
          <w:kern w:val="0"/>
          <w:sz w:val="24"/>
          <w:szCs w:val="24"/>
          <w:lang w:eastAsia="en-GB"/>
          <w14:ligatures w14:val="none"/>
        </w:rPr>
        <w:t>Sagra degli Stracci</w:t>
      </w:r>
      <w:r w:rsidRPr="003F6163">
        <w:rPr>
          <w:rFonts w:ascii="Times New Roman" w:eastAsia="Times New Roman" w:hAnsi="Times New Roman" w:cs="Times New Roman"/>
          <w:kern w:val="0"/>
          <w:sz w:val="24"/>
          <w:szCs w:val="24"/>
          <w:lang w:eastAsia="en-GB"/>
          <w14:ligatures w14:val="none"/>
        </w:rPr>
        <w:t>, il museo organizzerà eventi speciali per promuovere l'inclusione sociale e valorizzare il patrimonio culturale locale.</w:t>
      </w:r>
    </w:p>
    <w:p w14:paraId="212C3A03" w14:textId="77777777" w:rsidR="005A63C3" w:rsidRDefault="005A63C3" w:rsidP="005A63C3">
      <w:pPr>
        <w:spacing w:after="0" w:line="240" w:lineRule="auto"/>
        <w:jc w:val="both"/>
        <w:rPr>
          <w:rFonts w:ascii="Times New Roman" w:eastAsia="Times New Roman" w:hAnsi="Times New Roman" w:cs="Times New Roman"/>
          <w:kern w:val="0"/>
          <w:sz w:val="24"/>
          <w:szCs w:val="24"/>
          <w:lang w:eastAsia="en-GB"/>
          <w14:ligatures w14:val="none"/>
        </w:rPr>
      </w:pPr>
    </w:p>
    <w:p w14:paraId="5B5A1751" w14:textId="6B2FBB2A" w:rsidR="005A63C3" w:rsidRDefault="003F6163" w:rsidP="005A63C3">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In collaborazione con l'associazione Loco Motiva di Rieti, che promuove attività d'inclusione per persone adulte con autismo, si terranno due laboratori-evento:</w:t>
      </w:r>
      <w:r w:rsidR="005A63C3">
        <w:rPr>
          <w:rFonts w:ascii="Times New Roman" w:eastAsia="Times New Roman" w:hAnsi="Times New Roman" w:cs="Times New Roman"/>
          <w:kern w:val="0"/>
          <w:sz w:val="24"/>
          <w:szCs w:val="24"/>
          <w:lang w:eastAsia="en-GB"/>
          <w14:ligatures w14:val="none"/>
        </w:rPr>
        <w:t xml:space="preserve"> il </w:t>
      </w:r>
      <w:r w:rsidR="005A63C3" w:rsidRPr="005D0981">
        <w:rPr>
          <w:rFonts w:ascii="Times New Roman" w:eastAsia="Times New Roman" w:hAnsi="Times New Roman" w:cs="Times New Roman"/>
          <w:b/>
          <w:bCs/>
          <w:kern w:val="0"/>
          <w:sz w:val="24"/>
          <w:szCs w:val="24"/>
          <w:lang w:eastAsia="en-GB"/>
          <w14:ligatures w14:val="none"/>
        </w:rPr>
        <w:t>13 ed il 20 Luglio 2024 a partire dalle ore 16.00</w:t>
      </w:r>
      <w:r w:rsidR="005A63C3">
        <w:rPr>
          <w:rFonts w:ascii="Times New Roman" w:eastAsia="Times New Roman" w:hAnsi="Times New Roman" w:cs="Times New Roman"/>
          <w:kern w:val="0"/>
          <w:sz w:val="24"/>
          <w:szCs w:val="24"/>
          <w:lang w:eastAsia="en-GB"/>
          <w14:ligatures w14:val="none"/>
        </w:rPr>
        <w:t xml:space="preserve"> nel Chiostro di Santa Chiara.</w:t>
      </w:r>
    </w:p>
    <w:p w14:paraId="0765B892" w14:textId="1B3BAC9F" w:rsidR="003F6163" w:rsidRPr="003F6163" w:rsidRDefault="003F6163" w:rsidP="005A63C3">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Questi laboratori, aperti alla cittadinanza, saranno destinati a un vasto pubblico, con particolare attenzione alle famiglie, agli anziani e alle persone con disabilità fisica, psichica e sensoriale. L'obiettivo è promuovere una conoscenza più approfondita del patrimonio culturale del museo attraverso un approccio noto come apprendimento basato sull'esperienza.</w:t>
      </w:r>
    </w:p>
    <w:p w14:paraId="64667BE9" w14:textId="77777777" w:rsidR="003F6163" w:rsidRPr="003F6163" w:rsidRDefault="003F6163" w:rsidP="005A63C3">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Le attività includeranno tecniche laboratoriali come la pittura ceramica, permettendo alle persone con autismo di lavorare nei tempi e modi che meglio si adattano a loro, in un contesto rassicurante e supportati dagli operatori della cooperativa. Gli altri partecipanti saranno incoraggiati a partecipare e supportati a loro volta dai ragazzi autistici, creando un'opera collettiva che sarà poi esposta e conservata nei locali del museo o del Comune.</w:t>
      </w:r>
    </w:p>
    <w:p w14:paraId="57816BE9" w14:textId="0ADE23B8" w:rsidR="003F6163" w:rsidRPr="003F6163" w:rsidRDefault="003F6163" w:rsidP="005D0981">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 xml:space="preserve">Un'altra iniziativa di grande rilievo sarà l'inaugurazione della mostra dei disegni di Lin Delija, curata dalla direttrice Arianna Petricone e dal dottor Benucci, che si terrà il </w:t>
      </w:r>
      <w:r w:rsidRPr="003F6163">
        <w:rPr>
          <w:rFonts w:ascii="Times New Roman" w:eastAsia="Times New Roman" w:hAnsi="Times New Roman" w:cs="Times New Roman"/>
          <w:b/>
          <w:bCs/>
          <w:kern w:val="0"/>
          <w:sz w:val="24"/>
          <w:szCs w:val="24"/>
          <w:lang w:eastAsia="en-GB"/>
          <w14:ligatures w14:val="none"/>
        </w:rPr>
        <w:t>12 luglio 2024 alle ore 17:00</w:t>
      </w:r>
      <w:r w:rsidRPr="003F6163">
        <w:rPr>
          <w:rFonts w:ascii="Times New Roman" w:eastAsia="Times New Roman" w:hAnsi="Times New Roman" w:cs="Times New Roman"/>
          <w:kern w:val="0"/>
          <w:sz w:val="24"/>
          <w:szCs w:val="24"/>
          <w:lang w:eastAsia="en-GB"/>
          <w14:ligatures w14:val="none"/>
        </w:rPr>
        <w:t xml:space="preserve">, </w:t>
      </w:r>
      <w:r w:rsidR="005D0981">
        <w:rPr>
          <w:rFonts w:ascii="Times New Roman" w:eastAsia="Times New Roman" w:hAnsi="Times New Roman" w:cs="Times New Roman"/>
          <w:kern w:val="0"/>
          <w:sz w:val="24"/>
          <w:szCs w:val="24"/>
          <w:lang w:eastAsia="en-GB"/>
          <w14:ligatures w14:val="none"/>
        </w:rPr>
        <w:t>nell’ambito delle iniziative del F</w:t>
      </w:r>
      <w:r w:rsidRPr="003F6163">
        <w:rPr>
          <w:rFonts w:ascii="Times New Roman" w:eastAsia="Times New Roman" w:hAnsi="Times New Roman" w:cs="Times New Roman"/>
          <w:kern w:val="0"/>
          <w:sz w:val="24"/>
          <w:szCs w:val="24"/>
          <w:lang w:eastAsia="en-GB"/>
          <w14:ligatures w14:val="none"/>
        </w:rPr>
        <w:t>estival ARIA, una manifestazione culturale che celebra l'arte e la creatività attraverso performance, installazioni e spettacoli dal vivo. Questa mostra temporanea presenterà una selezione di opere provenienti dal magazzino del museo e dalla casa dell'artista, mettendo in luce collegamenti con le opere presenti nella collezione permanente.</w:t>
      </w:r>
      <w:r w:rsidR="005D0981">
        <w:rPr>
          <w:rFonts w:ascii="Times New Roman" w:eastAsia="Times New Roman" w:hAnsi="Times New Roman" w:cs="Times New Roman"/>
          <w:kern w:val="0"/>
          <w:sz w:val="24"/>
          <w:szCs w:val="24"/>
          <w:lang w:eastAsia="en-GB"/>
          <w14:ligatures w14:val="none"/>
        </w:rPr>
        <w:t xml:space="preserve"> </w:t>
      </w:r>
      <w:r w:rsidRPr="003F6163">
        <w:rPr>
          <w:rFonts w:ascii="Times New Roman" w:eastAsia="Times New Roman" w:hAnsi="Times New Roman" w:cs="Times New Roman"/>
          <w:kern w:val="0"/>
          <w:sz w:val="24"/>
          <w:szCs w:val="24"/>
          <w:lang w:eastAsia="en-GB"/>
          <w14:ligatures w14:val="none"/>
        </w:rPr>
        <w:t>Lin Delija, disegnatore prolifico, ha lasciato una vasta raccolta di disegni conservati sia nel museo che nelle case dei collezionisti. Questa esposizione intende far emergere l'importanza di questi lavori, promuovendo una maggiore consapevolezza e apprezzamento del suo talento.</w:t>
      </w:r>
    </w:p>
    <w:p w14:paraId="04F07AD2" w14:textId="793EE448" w:rsidR="003F6163" w:rsidRPr="003F6163" w:rsidRDefault="0057313B" w:rsidP="0057313B">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Le</w:t>
      </w:r>
      <w:r w:rsidR="003F6163" w:rsidRPr="003F6163">
        <w:rPr>
          <w:rFonts w:ascii="Times New Roman" w:eastAsia="Times New Roman" w:hAnsi="Times New Roman" w:cs="Times New Roman"/>
          <w:kern w:val="0"/>
          <w:sz w:val="24"/>
          <w:szCs w:val="24"/>
          <w:lang w:eastAsia="en-GB"/>
          <w14:ligatures w14:val="none"/>
        </w:rPr>
        <w:t xml:space="preserve"> attività </w:t>
      </w:r>
      <w:r>
        <w:rPr>
          <w:rFonts w:ascii="Times New Roman" w:eastAsia="Times New Roman" w:hAnsi="Times New Roman" w:cs="Times New Roman"/>
          <w:kern w:val="0"/>
          <w:sz w:val="24"/>
          <w:szCs w:val="24"/>
          <w:lang w:eastAsia="en-GB"/>
          <w14:ligatures w14:val="none"/>
        </w:rPr>
        <w:t xml:space="preserve">rientrano nel progetto a valere </w:t>
      </w:r>
      <w:proofErr w:type="gramStart"/>
      <w:r>
        <w:rPr>
          <w:rFonts w:ascii="Times New Roman" w:eastAsia="Times New Roman" w:hAnsi="Times New Roman" w:cs="Times New Roman"/>
          <w:kern w:val="0"/>
          <w:sz w:val="24"/>
          <w:szCs w:val="24"/>
          <w:lang w:eastAsia="en-GB"/>
          <w14:ligatures w14:val="none"/>
        </w:rPr>
        <w:t xml:space="preserve">delle </w:t>
      </w:r>
      <w:r w:rsidRPr="0057313B">
        <w:t xml:space="preserve"> </w:t>
      </w:r>
      <w:r w:rsidRPr="0057313B">
        <w:rPr>
          <w:rFonts w:ascii="Times New Roman" w:eastAsia="Times New Roman" w:hAnsi="Times New Roman" w:cs="Times New Roman"/>
          <w:kern w:val="0"/>
          <w:sz w:val="24"/>
          <w:szCs w:val="24"/>
          <w:lang w:eastAsia="en-GB"/>
          <w14:ligatures w14:val="none"/>
        </w:rPr>
        <w:t>“</w:t>
      </w:r>
      <w:proofErr w:type="gramEnd"/>
      <w:r w:rsidRPr="0057313B">
        <w:rPr>
          <w:rFonts w:ascii="Times New Roman" w:eastAsia="Times New Roman" w:hAnsi="Times New Roman" w:cs="Times New Roman"/>
          <w:kern w:val="0"/>
          <w:sz w:val="24"/>
          <w:szCs w:val="24"/>
          <w:lang w:eastAsia="en-GB"/>
          <w14:ligatures w14:val="none"/>
        </w:rPr>
        <w:t>Linea di intervento realizzata</w:t>
      </w:r>
      <w:r>
        <w:rPr>
          <w:rFonts w:ascii="Times New Roman" w:eastAsia="Times New Roman" w:hAnsi="Times New Roman" w:cs="Times New Roman"/>
          <w:kern w:val="0"/>
          <w:sz w:val="24"/>
          <w:szCs w:val="24"/>
          <w:lang w:eastAsia="en-GB"/>
          <w14:ligatures w14:val="none"/>
        </w:rPr>
        <w:t xml:space="preserve"> </w:t>
      </w:r>
      <w:r w:rsidRPr="0057313B">
        <w:rPr>
          <w:rFonts w:ascii="Times New Roman" w:eastAsia="Times New Roman" w:hAnsi="Times New Roman" w:cs="Times New Roman"/>
          <w:kern w:val="0"/>
          <w:sz w:val="24"/>
          <w:szCs w:val="24"/>
          <w:lang w:eastAsia="en-GB"/>
          <w14:ligatures w14:val="none"/>
        </w:rPr>
        <w:t>con il sostegno della Regione Lazio per Biblioteche, Musei e Istituti similari, Ecomusei e Archivi</w:t>
      </w:r>
      <w:r>
        <w:rPr>
          <w:rFonts w:ascii="Times New Roman" w:eastAsia="Times New Roman" w:hAnsi="Times New Roman" w:cs="Times New Roman"/>
          <w:kern w:val="0"/>
          <w:sz w:val="24"/>
          <w:szCs w:val="24"/>
          <w:lang w:eastAsia="en-GB"/>
          <w14:ligatures w14:val="none"/>
        </w:rPr>
        <w:t xml:space="preserve"> </w:t>
      </w:r>
      <w:r w:rsidRPr="0057313B">
        <w:rPr>
          <w:rFonts w:ascii="Times New Roman" w:eastAsia="Times New Roman" w:hAnsi="Times New Roman" w:cs="Times New Roman"/>
          <w:kern w:val="0"/>
          <w:sz w:val="24"/>
          <w:szCs w:val="24"/>
          <w:lang w:eastAsia="en-GB"/>
          <w14:ligatures w14:val="none"/>
        </w:rPr>
        <w:t>– Piano annuale 2023, L.R. 24/2019”.</w:t>
      </w:r>
    </w:p>
    <w:p w14:paraId="18A47E5E" w14:textId="77777777" w:rsidR="003F6163" w:rsidRPr="003F6163" w:rsidRDefault="003F6163" w:rsidP="003F6163">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Vi aspettiamo numerosi per vivere un'estate ricca di cultura, inclusione e scoperta al Museo Civico "Lin Delija Carlo Cesi".</w:t>
      </w:r>
    </w:p>
    <w:p w14:paraId="3DB3F226" w14:textId="308995FD" w:rsidR="00EA4AD5" w:rsidRDefault="003F6163" w:rsidP="004F08DE">
      <w:pPr>
        <w:spacing w:after="0" w:line="240" w:lineRule="auto"/>
        <w:jc w:val="both"/>
        <w:rPr>
          <w:rFonts w:ascii="Times New Roman" w:eastAsia="Times New Roman" w:hAnsi="Times New Roman" w:cs="Times New Roman"/>
          <w:kern w:val="0"/>
          <w:sz w:val="24"/>
          <w:szCs w:val="24"/>
          <w:lang w:eastAsia="en-GB"/>
          <w14:ligatures w14:val="none"/>
        </w:rPr>
      </w:pPr>
      <w:r w:rsidRPr="003F6163">
        <w:rPr>
          <w:rFonts w:ascii="Times New Roman" w:eastAsia="Times New Roman" w:hAnsi="Times New Roman" w:cs="Times New Roman"/>
          <w:kern w:val="0"/>
          <w:sz w:val="24"/>
          <w:szCs w:val="24"/>
          <w:lang w:eastAsia="en-GB"/>
          <w14:ligatures w14:val="none"/>
        </w:rPr>
        <w:t xml:space="preserve">Per ulteriori informazioni: </w:t>
      </w:r>
    </w:p>
    <w:p w14:paraId="6FE9F77D" w14:textId="77777777" w:rsidR="004F08DE" w:rsidRDefault="00EA4AD5" w:rsidP="004F08DE">
      <w:pPr>
        <w:spacing w:after="0" w:line="240" w:lineRule="auto"/>
        <w:jc w:val="both"/>
        <w:rPr>
          <w:rFonts w:ascii="Times New Roman" w:eastAsia="Times New Roman" w:hAnsi="Times New Roman" w:cs="Times New Roman"/>
          <w:kern w:val="0"/>
          <w:sz w:val="24"/>
          <w:szCs w:val="24"/>
          <w:lang w:val="en-GB" w:eastAsia="en-GB"/>
          <w14:ligatures w14:val="none"/>
        </w:rPr>
      </w:pPr>
      <w:hyperlink r:id="rId7" w:history="1">
        <w:r w:rsidRPr="004F08DE">
          <w:rPr>
            <w:rFonts w:ascii="Times New Roman" w:eastAsia="Times New Roman" w:hAnsi="Times New Roman" w:cs="Times New Roman"/>
            <w:kern w:val="0"/>
            <w:sz w:val="24"/>
            <w:szCs w:val="24"/>
            <w:lang w:val="en-GB" w:eastAsia="en-GB"/>
            <w14:ligatures w14:val="none"/>
          </w:rPr>
          <w:t>www.museoantrodoco.it</w:t>
        </w:r>
      </w:hyperlink>
      <w:r w:rsidRPr="004F08DE">
        <w:rPr>
          <w:rFonts w:ascii="Times New Roman" w:eastAsia="Times New Roman" w:hAnsi="Times New Roman" w:cs="Times New Roman"/>
          <w:kern w:val="0"/>
          <w:sz w:val="24"/>
          <w:szCs w:val="24"/>
          <w:lang w:val="en-GB" w:eastAsia="en-GB"/>
          <w14:ligatures w14:val="none"/>
        </w:rPr>
        <w:t xml:space="preserve"> </w:t>
      </w:r>
    </w:p>
    <w:p w14:paraId="59918B5F" w14:textId="711D0E04" w:rsidR="004F08DE" w:rsidRDefault="004F08DE" w:rsidP="004F08DE">
      <w:pPr>
        <w:spacing w:after="0" w:line="240" w:lineRule="auto"/>
        <w:jc w:val="both"/>
        <w:rPr>
          <w:rFonts w:ascii="Times New Roman" w:eastAsia="Times New Roman" w:hAnsi="Times New Roman" w:cs="Times New Roman"/>
          <w:kern w:val="0"/>
          <w:sz w:val="24"/>
          <w:szCs w:val="24"/>
          <w:lang w:val="en-GB" w:eastAsia="en-GB"/>
          <w14:ligatures w14:val="none"/>
        </w:rPr>
      </w:pPr>
      <w:r w:rsidRPr="004F08DE">
        <w:rPr>
          <w:rFonts w:ascii="Times New Roman" w:eastAsia="Times New Roman" w:hAnsi="Times New Roman" w:cs="Times New Roman"/>
          <w:kern w:val="0"/>
          <w:sz w:val="24"/>
          <w:szCs w:val="24"/>
          <w:lang w:val="en-GB" w:eastAsia="en-GB"/>
          <w14:ligatures w14:val="none"/>
        </w:rPr>
        <w:t>Tel. 0746 578185 – 0746 58007</w:t>
      </w:r>
      <w:r w:rsidRPr="004F08DE">
        <w:rPr>
          <w:rFonts w:ascii="Times New Roman" w:eastAsia="Times New Roman" w:hAnsi="Times New Roman" w:cs="Times New Roman"/>
          <w:kern w:val="0"/>
          <w:sz w:val="24"/>
          <w:szCs w:val="24"/>
          <w:lang w:val="en-GB" w:eastAsia="en-GB"/>
          <w14:ligatures w14:val="none"/>
        </w:rPr>
        <w:t xml:space="preserve"> </w:t>
      </w:r>
    </w:p>
    <w:p w14:paraId="5E1DBC3C" w14:textId="78E8E386" w:rsidR="00EA4AD5" w:rsidRPr="004F08DE" w:rsidRDefault="004F08DE" w:rsidP="004F08DE">
      <w:pPr>
        <w:spacing w:after="0" w:line="240" w:lineRule="auto"/>
        <w:jc w:val="both"/>
        <w:rPr>
          <w:rFonts w:ascii="Times New Roman" w:eastAsia="Times New Roman" w:hAnsi="Times New Roman" w:cs="Times New Roman"/>
          <w:kern w:val="0"/>
          <w:sz w:val="24"/>
          <w:szCs w:val="24"/>
          <w:lang w:val="en-GB" w:eastAsia="en-GB"/>
          <w14:ligatures w14:val="none"/>
        </w:rPr>
      </w:pPr>
      <w:r w:rsidRPr="004F08DE">
        <w:rPr>
          <w:rFonts w:ascii="Times New Roman" w:eastAsia="Times New Roman" w:hAnsi="Times New Roman" w:cs="Times New Roman"/>
          <w:kern w:val="0"/>
          <w:sz w:val="24"/>
          <w:szCs w:val="24"/>
          <w:lang w:val="en-GB" w:eastAsia="en-GB"/>
          <w14:ligatures w14:val="none"/>
        </w:rPr>
        <w:t>e</w:t>
      </w:r>
      <w:r>
        <w:rPr>
          <w:rFonts w:ascii="Times New Roman" w:eastAsia="Times New Roman" w:hAnsi="Times New Roman" w:cs="Times New Roman"/>
          <w:kern w:val="0"/>
          <w:sz w:val="24"/>
          <w:szCs w:val="24"/>
          <w:lang w:val="en-GB" w:eastAsia="en-GB"/>
          <w14:ligatures w14:val="none"/>
        </w:rPr>
        <w:t>m</w:t>
      </w:r>
      <w:r w:rsidRPr="004F08DE">
        <w:rPr>
          <w:rFonts w:ascii="Times New Roman" w:eastAsia="Times New Roman" w:hAnsi="Times New Roman" w:cs="Times New Roman"/>
          <w:kern w:val="0"/>
          <w:sz w:val="24"/>
          <w:szCs w:val="24"/>
          <w:lang w:val="en-GB" w:eastAsia="en-GB"/>
          <w14:ligatures w14:val="none"/>
        </w:rPr>
        <w:t>ail. info@museoantrodoco.it</w:t>
      </w:r>
    </w:p>
    <w:p w14:paraId="70869EBD" w14:textId="77777777" w:rsidR="00C321F1" w:rsidRPr="004F08DE" w:rsidRDefault="00C321F1">
      <w:pPr>
        <w:rPr>
          <w:lang w:val="en-GB"/>
        </w:rPr>
      </w:pPr>
    </w:p>
    <w:sectPr w:rsidR="00C321F1" w:rsidRPr="004F08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D189C" w14:textId="77777777" w:rsidR="009307E8" w:rsidRDefault="009307E8" w:rsidP="003D59AC">
      <w:pPr>
        <w:spacing w:after="0" w:line="240" w:lineRule="auto"/>
      </w:pPr>
      <w:r>
        <w:separator/>
      </w:r>
    </w:p>
  </w:endnote>
  <w:endnote w:type="continuationSeparator" w:id="0">
    <w:p w14:paraId="09CD14AC" w14:textId="77777777" w:rsidR="009307E8" w:rsidRDefault="009307E8" w:rsidP="003D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E4198" w14:textId="77777777" w:rsidR="009307E8" w:rsidRDefault="009307E8" w:rsidP="003D59AC">
      <w:pPr>
        <w:spacing w:after="0" w:line="240" w:lineRule="auto"/>
      </w:pPr>
      <w:r>
        <w:separator/>
      </w:r>
    </w:p>
  </w:footnote>
  <w:footnote w:type="continuationSeparator" w:id="0">
    <w:p w14:paraId="7E231BFB" w14:textId="77777777" w:rsidR="009307E8" w:rsidRDefault="009307E8" w:rsidP="003D5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0F981" w14:textId="36A187A8" w:rsidR="003D59AC" w:rsidRDefault="003D59AC" w:rsidP="003D59AC">
    <w:pPr>
      <w:pStyle w:val="Intestazione"/>
    </w:pPr>
    <w:r>
      <w:rPr>
        <w:noProof/>
      </w:rPr>
      <w:drawing>
        <wp:anchor distT="0" distB="0" distL="114300" distR="114300" simplePos="0" relativeHeight="251659264" behindDoc="0" locked="0" layoutInCell="1" allowOverlap="1" wp14:anchorId="328E9731" wp14:editId="4BFBD86F">
          <wp:simplePos x="0" y="0"/>
          <wp:positionH relativeFrom="margin">
            <wp:posOffset>4836160</wp:posOffset>
          </wp:positionH>
          <wp:positionV relativeFrom="paragraph">
            <wp:posOffset>-255905</wp:posOffset>
          </wp:positionV>
          <wp:extent cx="891540" cy="891540"/>
          <wp:effectExtent l="0" t="0" r="3810" b="3810"/>
          <wp:wrapTopAndBottom/>
          <wp:docPr id="1666358543" name="Immagine 2" descr="Museo Antrod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Antrodo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232B9D5" wp14:editId="7B45BE98">
          <wp:simplePos x="0" y="0"/>
          <wp:positionH relativeFrom="margin">
            <wp:align>left</wp:align>
          </wp:positionH>
          <wp:positionV relativeFrom="paragraph">
            <wp:posOffset>-236220</wp:posOffset>
          </wp:positionV>
          <wp:extent cx="1813560" cy="871855"/>
          <wp:effectExtent l="0" t="0" r="0" b="0"/>
          <wp:wrapTopAndBottom/>
          <wp:docPr id="1957392832" name="Immagine 1" descr="Home - Marinelli Costruzioni - Antrodoco (Ri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Marinelli Costruzioni - Antrodoco (Riet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3560" cy="8718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82ECA"/>
    <w:multiLevelType w:val="multilevel"/>
    <w:tmpl w:val="6B38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F37543"/>
    <w:multiLevelType w:val="multilevel"/>
    <w:tmpl w:val="A5C8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7452406">
    <w:abstractNumId w:val="1"/>
  </w:num>
  <w:num w:numId="2" w16cid:durableId="171588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63"/>
    <w:rsid w:val="000776AA"/>
    <w:rsid w:val="003D59AC"/>
    <w:rsid w:val="003F6163"/>
    <w:rsid w:val="004113B0"/>
    <w:rsid w:val="00470655"/>
    <w:rsid w:val="004B5059"/>
    <w:rsid w:val="004F08DE"/>
    <w:rsid w:val="0057313B"/>
    <w:rsid w:val="005A63C3"/>
    <w:rsid w:val="005D0981"/>
    <w:rsid w:val="005D49A6"/>
    <w:rsid w:val="007A2D55"/>
    <w:rsid w:val="00876400"/>
    <w:rsid w:val="009307E8"/>
    <w:rsid w:val="00BF33C8"/>
    <w:rsid w:val="00C321F1"/>
    <w:rsid w:val="00E44B97"/>
    <w:rsid w:val="00EA4AD5"/>
    <w:rsid w:val="00EE24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16481"/>
  <w15:chartTrackingRefBased/>
  <w15:docId w15:val="{5E50EEC6-2DEB-4EDA-AB03-EA68B23B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iPriority w:val="9"/>
    <w:qFormat/>
    <w:rsid w:val="003F6163"/>
    <w:pPr>
      <w:spacing w:before="100" w:beforeAutospacing="1" w:after="100" w:afterAutospacing="1" w:line="240" w:lineRule="auto"/>
      <w:outlineLvl w:val="2"/>
    </w:pPr>
    <w:rPr>
      <w:rFonts w:ascii="Times New Roman" w:eastAsia="Times New Roman" w:hAnsi="Times New Roman" w:cs="Times New Roman"/>
      <w:b/>
      <w:bCs/>
      <w:kern w:val="0"/>
      <w:sz w:val="27"/>
      <w:szCs w:val="27"/>
      <w:lang w:val="en-GB" w:eastAsia="en-GB"/>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3F6163"/>
    <w:rPr>
      <w:rFonts w:ascii="Times New Roman" w:eastAsia="Times New Roman" w:hAnsi="Times New Roman" w:cs="Times New Roman"/>
      <w:b/>
      <w:bCs/>
      <w:kern w:val="0"/>
      <w:sz w:val="27"/>
      <w:szCs w:val="27"/>
      <w:lang w:val="en-GB" w:eastAsia="en-GB"/>
      <w14:ligatures w14:val="none"/>
    </w:rPr>
  </w:style>
  <w:style w:type="paragraph" w:styleId="NormaleWeb">
    <w:name w:val="Normal (Web)"/>
    <w:basedOn w:val="Normale"/>
    <w:uiPriority w:val="99"/>
    <w:semiHidden/>
    <w:unhideWhenUsed/>
    <w:rsid w:val="003F6163"/>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Enfasigrassetto">
    <w:name w:val="Strong"/>
    <w:basedOn w:val="Carpredefinitoparagrafo"/>
    <w:uiPriority w:val="22"/>
    <w:qFormat/>
    <w:rsid w:val="003F6163"/>
    <w:rPr>
      <w:b/>
      <w:bCs/>
    </w:rPr>
  </w:style>
  <w:style w:type="character" w:customStyle="1" w:styleId="line-clamp-1">
    <w:name w:val="line-clamp-1"/>
    <w:basedOn w:val="Carpredefinitoparagrafo"/>
    <w:rsid w:val="003F6163"/>
  </w:style>
  <w:style w:type="character" w:styleId="Collegamentoipertestuale">
    <w:name w:val="Hyperlink"/>
    <w:basedOn w:val="Carpredefinitoparagrafo"/>
    <w:uiPriority w:val="99"/>
    <w:unhideWhenUsed/>
    <w:rsid w:val="00EA4AD5"/>
    <w:rPr>
      <w:color w:val="0563C1" w:themeColor="hyperlink"/>
      <w:u w:val="single"/>
    </w:rPr>
  </w:style>
  <w:style w:type="character" w:styleId="Menzionenonrisolta">
    <w:name w:val="Unresolved Mention"/>
    <w:basedOn w:val="Carpredefinitoparagrafo"/>
    <w:uiPriority w:val="99"/>
    <w:semiHidden/>
    <w:unhideWhenUsed/>
    <w:rsid w:val="00EA4AD5"/>
    <w:rPr>
      <w:color w:val="605E5C"/>
      <w:shd w:val="clear" w:color="auto" w:fill="E1DFDD"/>
    </w:rPr>
  </w:style>
  <w:style w:type="character" w:styleId="Enfasicorsivo">
    <w:name w:val="Emphasis"/>
    <w:basedOn w:val="Carpredefinitoparagrafo"/>
    <w:uiPriority w:val="20"/>
    <w:qFormat/>
    <w:rsid w:val="004F08DE"/>
    <w:rPr>
      <w:i/>
      <w:iCs/>
    </w:rPr>
  </w:style>
  <w:style w:type="paragraph" w:styleId="Intestazione">
    <w:name w:val="header"/>
    <w:basedOn w:val="Normale"/>
    <w:link w:val="IntestazioneCarattere"/>
    <w:uiPriority w:val="99"/>
    <w:unhideWhenUsed/>
    <w:rsid w:val="003D59A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3D59AC"/>
  </w:style>
  <w:style w:type="paragraph" w:styleId="Pidipagina">
    <w:name w:val="footer"/>
    <w:basedOn w:val="Normale"/>
    <w:link w:val="PidipaginaCarattere"/>
    <w:uiPriority w:val="99"/>
    <w:unhideWhenUsed/>
    <w:rsid w:val="003D59A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3D5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883369">
      <w:bodyDiv w:val="1"/>
      <w:marLeft w:val="0"/>
      <w:marRight w:val="0"/>
      <w:marTop w:val="0"/>
      <w:marBottom w:val="0"/>
      <w:divBdr>
        <w:top w:val="none" w:sz="0" w:space="0" w:color="auto"/>
        <w:left w:val="none" w:sz="0" w:space="0" w:color="auto"/>
        <w:bottom w:val="none" w:sz="0" w:space="0" w:color="auto"/>
        <w:right w:val="none" w:sz="0" w:space="0" w:color="auto"/>
      </w:divBdr>
      <w:divsChild>
        <w:div w:id="338510769">
          <w:marLeft w:val="0"/>
          <w:marRight w:val="0"/>
          <w:marTop w:val="0"/>
          <w:marBottom w:val="0"/>
          <w:divBdr>
            <w:top w:val="none" w:sz="0" w:space="0" w:color="auto"/>
            <w:left w:val="none" w:sz="0" w:space="0" w:color="auto"/>
            <w:bottom w:val="none" w:sz="0" w:space="0" w:color="auto"/>
            <w:right w:val="none" w:sz="0" w:space="0" w:color="auto"/>
          </w:divBdr>
          <w:divsChild>
            <w:div w:id="720978936">
              <w:marLeft w:val="0"/>
              <w:marRight w:val="0"/>
              <w:marTop w:val="0"/>
              <w:marBottom w:val="0"/>
              <w:divBdr>
                <w:top w:val="none" w:sz="0" w:space="0" w:color="auto"/>
                <w:left w:val="none" w:sz="0" w:space="0" w:color="auto"/>
                <w:bottom w:val="none" w:sz="0" w:space="0" w:color="auto"/>
                <w:right w:val="none" w:sz="0" w:space="0" w:color="auto"/>
              </w:divBdr>
              <w:divsChild>
                <w:div w:id="2057270645">
                  <w:marLeft w:val="0"/>
                  <w:marRight w:val="0"/>
                  <w:marTop w:val="0"/>
                  <w:marBottom w:val="0"/>
                  <w:divBdr>
                    <w:top w:val="none" w:sz="0" w:space="0" w:color="auto"/>
                    <w:left w:val="none" w:sz="0" w:space="0" w:color="auto"/>
                    <w:bottom w:val="none" w:sz="0" w:space="0" w:color="auto"/>
                    <w:right w:val="none" w:sz="0" w:space="0" w:color="auto"/>
                  </w:divBdr>
                  <w:divsChild>
                    <w:div w:id="700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6753">
          <w:marLeft w:val="0"/>
          <w:marRight w:val="0"/>
          <w:marTop w:val="0"/>
          <w:marBottom w:val="0"/>
          <w:divBdr>
            <w:top w:val="none" w:sz="0" w:space="0" w:color="auto"/>
            <w:left w:val="none" w:sz="0" w:space="0" w:color="auto"/>
            <w:bottom w:val="none" w:sz="0" w:space="0" w:color="auto"/>
            <w:right w:val="none" w:sz="0" w:space="0" w:color="auto"/>
          </w:divBdr>
          <w:divsChild>
            <w:div w:id="1232733651">
              <w:marLeft w:val="0"/>
              <w:marRight w:val="0"/>
              <w:marTop w:val="0"/>
              <w:marBottom w:val="0"/>
              <w:divBdr>
                <w:top w:val="none" w:sz="0" w:space="0" w:color="auto"/>
                <w:left w:val="none" w:sz="0" w:space="0" w:color="auto"/>
                <w:bottom w:val="none" w:sz="0" w:space="0" w:color="auto"/>
                <w:right w:val="none" w:sz="0" w:space="0" w:color="auto"/>
              </w:divBdr>
              <w:divsChild>
                <w:div w:id="1188367686">
                  <w:marLeft w:val="0"/>
                  <w:marRight w:val="0"/>
                  <w:marTop w:val="0"/>
                  <w:marBottom w:val="0"/>
                  <w:divBdr>
                    <w:top w:val="none" w:sz="0" w:space="0" w:color="auto"/>
                    <w:left w:val="none" w:sz="0" w:space="0" w:color="auto"/>
                    <w:bottom w:val="none" w:sz="0" w:space="0" w:color="auto"/>
                    <w:right w:val="none" w:sz="0" w:space="0" w:color="auto"/>
                  </w:divBdr>
                  <w:divsChild>
                    <w:div w:id="20483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seoantrodoc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445</Words>
  <Characters>2543</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100MC</dc:creator>
  <cp:keywords/>
  <dc:description/>
  <cp:lastModifiedBy>100MC</cp:lastModifiedBy>
  <cp:revision>1</cp:revision>
  <dcterms:created xsi:type="dcterms:W3CDTF">2024-07-03T13:50:00Z</dcterms:created>
  <dcterms:modified xsi:type="dcterms:W3CDTF">2024-07-03T14:02:00Z</dcterms:modified>
</cp:coreProperties>
</file>